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F64" w:rsidRPr="00DE2A51" w:rsidRDefault="00C64F64" w:rsidP="00C64F64">
      <w:pPr>
        <w:rPr>
          <w:rFonts w:cstheme="minorHAnsi"/>
          <w:b/>
          <w:sz w:val="24"/>
          <w:szCs w:val="24"/>
        </w:rPr>
      </w:pPr>
      <w:r w:rsidRPr="00DE2A51">
        <w:rPr>
          <w:rFonts w:cstheme="minorHAnsi"/>
          <w:b/>
          <w:sz w:val="24"/>
          <w:szCs w:val="24"/>
        </w:rPr>
        <w:t xml:space="preserve">PROTECTION OF CHILDREN AND VULNERABLE ADULTS POLICY </w:t>
      </w:r>
    </w:p>
    <w:p w:rsidR="00C64F64" w:rsidRPr="00F51FDB" w:rsidRDefault="00C64F64" w:rsidP="00C64F64">
      <w:pPr>
        <w:rPr>
          <w:rFonts w:cstheme="minorHAnsi"/>
          <w:b/>
          <w:sz w:val="24"/>
          <w:szCs w:val="24"/>
        </w:rPr>
      </w:pPr>
      <w:r w:rsidRPr="00F51FDB">
        <w:rPr>
          <w:rFonts w:cstheme="minorHAnsi"/>
          <w:b/>
          <w:sz w:val="24"/>
          <w:szCs w:val="24"/>
        </w:rPr>
        <w:t xml:space="preserve">Purpose and Intent </w:t>
      </w:r>
    </w:p>
    <w:p w:rsidR="00C64F64" w:rsidRDefault="00C64F64" w:rsidP="00C64F64">
      <w:pPr>
        <w:rPr>
          <w:rFonts w:cstheme="minorHAnsi"/>
          <w:sz w:val="24"/>
          <w:szCs w:val="24"/>
        </w:rPr>
      </w:pPr>
      <w:r>
        <w:rPr>
          <w:rFonts w:cstheme="minorHAnsi"/>
          <w:sz w:val="24"/>
          <w:szCs w:val="24"/>
        </w:rPr>
        <w:t>The Hornell Public</w:t>
      </w:r>
      <w:r w:rsidRPr="00DE2A51">
        <w:rPr>
          <w:rFonts w:cstheme="minorHAnsi"/>
          <w:sz w:val="24"/>
          <w:szCs w:val="24"/>
        </w:rPr>
        <w:t xml:space="preserve"> Library strives to be the center of learning for a diverse and inclusive community and is committed to providing a safe and secure environment for its patrons, visitors, staff, a</w:t>
      </w:r>
      <w:r>
        <w:rPr>
          <w:rFonts w:cstheme="minorHAnsi"/>
          <w:sz w:val="24"/>
          <w:szCs w:val="24"/>
        </w:rPr>
        <w:t>n</w:t>
      </w:r>
      <w:r w:rsidRPr="00DE2A51">
        <w:rPr>
          <w:rFonts w:cstheme="minorHAnsi"/>
          <w:sz w:val="24"/>
          <w:szCs w:val="24"/>
        </w:rPr>
        <w:t>d volunteers. This Protection of Children and Vulnerable Adults Policy establishes standards for behavior, a procedure for reporting possible abuse, and measures for preventing abuse. All library employees, board members, and volunteers are subject to this policy.</w:t>
      </w:r>
    </w:p>
    <w:p w:rsidR="00C64F64" w:rsidRDefault="00C64F64" w:rsidP="00C64F64">
      <w:pPr>
        <w:rPr>
          <w:rFonts w:cstheme="minorHAnsi"/>
          <w:sz w:val="24"/>
          <w:szCs w:val="24"/>
        </w:rPr>
      </w:pPr>
      <w:r w:rsidRPr="00DE2A51">
        <w:rPr>
          <w:rFonts w:cstheme="minorHAnsi"/>
          <w:sz w:val="24"/>
          <w:szCs w:val="24"/>
        </w:rPr>
        <w:t xml:space="preserve"> </w:t>
      </w:r>
      <w:r>
        <w:rPr>
          <w:rFonts w:cstheme="minorHAnsi"/>
          <w:sz w:val="24"/>
          <w:szCs w:val="24"/>
        </w:rPr>
        <w:t xml:space="preserve">The Hornell Public </w:t>
      </w:r>
      <w:r w:rsidRPr="00DE2A51">
        <w:rPr>
          <w:rFonts w:cstheme="minorHAnsi"/>
          <w:sz w:val="24"/>
          <w:szCs w:val="24"/>
        </w:rPr>
        <w:t>Library does not permit or condone actual or threatened acts of physical or mental abuse, sexual abuse, sexual molestation, or sexual misconduct to occur on library premises, at library</w:t>
      </w:r>
      <w:r w:rsidR="008B0456">
        <w:rPr>
          <w:rFonts w:cstheme="minorHAnsi"/>
          <w:sz w:val="24"/>
          <w:szCs w:val="24"/>
        </w:rPr>
        <w:t xml:space="preserve"> </w:t>
      </w:r>
      <w:r w:rsidRPr="00DE2A51">
        <w:rPr>
          <w:rFonts w:cstheme="minorHAnsi"/>
          <w:sz w:val="24"/>
          <w:szCs w:val="24"/>
        </w:rPr>
        <w:t xml:space="preserve">sponsored activities, or in relation to any individual’s service with the library. The library has a </w:t>
      </w:r>
      <w:r w:rsidRPr="00F51FDB">
        <w:rPr>
          <w:rFonts w:cstheme="minorHAnsi"/>
          <w:b/>
          <w:sz w:val="24"/>
          <w:szCs w:val="24"/>
        </w:rPr>
        <w:t>zero-tolerance policy</w:t>
      </w:r>
      <w:r w:rsidRPr="00DE2A51">
        <w:rPr>
          <w:rFonts w:cstheme="minorHAnsi"/>
          <w:sz w:val="24"/>
          <w:szCs w:val="24"/>
        </w:rPr>
        <w:t xml:space="preserve"> regarding any acts of prohibited conduct.</w:t>
      </w:r>
    </w:p>
    <w:p w:rsidR="00C64F64" w:rsidRDefault="00C64F64" w:rsidP="00C64F64">
      <w:pPr>
        <w:rPr>
          <w:rFonts w:cstheme="minorHAnsi"/>
          <w:sz w:val="24"/>
          <w:szCs w:val="24"/>
        </w:rPr>
      </w:pPr>
      <w:r w:rsidRPr="00DE2A51">
        <w:rPr>
          <w:rFonts w:cstheme="minorHAnsi"/>
          <w:sz w:val="24"/>
          <w:szCs w:val="24"/>
        </w:rPr>
        <w:t xml:space="preserve"> Library employees, board members and volunteers may encounter situations during the course of their daily work where they suspect that a child or vulnerable adult, as defined below, is being abused, molested or neglected. While library employees are not considered mandated reporters of such abuse under Section 413 of the Social Services Law (18 NYCRR § 433.2), the library requires employees, board members, and volunteers to report suspected abuse of a child or vulnerable adult as long as they have an objectively reasonable cause for such suspicions. </w:t>
      </w:r>
    </w:p>
    <w:p w:rsidR="00C64F64" w:rsidRPr="00F51FDB" w:rsidRDefault="00C64F64" w:rsidP="00C64F64">
      <w:pPr>
        <w:rPr>
          <w:rFonts w:cstheme="minorHAnsi"/>
          <w:b/>
          <w:sz w:val="24"/>
          <w:szCs w:val="24"/>
        </w:rPr>
      </w:pPr>
      <w:r w:rsidRPr="00F51FDB">
        <w:rPr>
          <w:rFonts w:cstheme="minorHAnsi"/>
          <w:b/>
          <w:sz w:val="24"/>
          <w:szCs w:val="24"/>
        </w:rPr>
        <w:t xml:space="preserve">Prohibited Conduct </w:t>
      </w:r>
    </w:p>
    <w:p w:rsidR="00C64F64" w:rsidRDefault="00C64F64" w:rsidP="00C64F64">
      <w:pPr>
        <w:rPr>
          <w:rFonts w:cstheme="minorHAnsi"/>
          <w:sz w:val="24"/>
          <w:szCs w:val="24"/>
        </w:rPr>
      </w:pPr>
      <w:r>
        <w:rPr>
          <w:rFonts w:cstheme="minorHAnsi"/>
          <w:sz w:val="24"/>
          <w:szCs w:val="24"/>
        </w:rPr>
        <w:t>The Hornell Public</w:t>
      </w:r>
      <w:r w:rsidRPr="00DE2A51">
        <w:rPr>
          <w:rFonts w:cstheme="minorHAnsi"/>
          <w:sz w:val="24"/>
          <w:szCs w:val="24"/>
        </w:rPr>
        <w:t xml:space="preserve"> Library strictly prohibits all forms of child abuse and sexual abuse.</w:t>
      </w:r>
    </w:p>
    <w:p w:rsidR="00C64F64" w:rsidRDefault="00C64F64" w:rsidP="00C64F64">
      <w:pPr>
        <w:rPr>
          <w:rFonts w:cstheme="minorHAnsi"/>
          <w:sz w:val="24"/>
          <w:szCs w:val="24"/>
        </w:rPr>
      </w:pPr>
      <w:r w:rsidRPr="00DE2A51">
        <w:rPr>
          <w:rFonts w:cstheme="minorHAnsi"/>
          <w:sz w:val="24"/>
          <w:szCs w:val="24"/>
        </w:rPr>
        <w:t xml:space="preserve"> Child abuse occurs when an individual deliberately acts or fails to prevent something that causes serious harm to a person under 18 years of age (i.e., a child) or adult with a developmental disability or physical impairment (i.e., a vulnerable adult). This harm may take the form of serious physical injury, serious mental injury, neglect, or sexual abuse. Corporal punishment constitutes child abuse when performed by an employee, board member, or volunteer. Corporal punishment is any type of physical punishment inflicted in any manner upon the body such as spanking, punching, paddling, shaking, or roughly handling a child or vulnerable adult.</w:t>
      </w:r>
    </w:p>
    <w:p w:rsidR="00C64F64" w:rsidRDefault="00C64F64" w:rsidP="00C64F64">
      <w:pPr>
        <w:rPr>
          <w:rFonts w:cstheme="minorHAnsi"/>
          <w:sz w:val="24"/>
          <w:szCs w:val="24"/>
        </w:rPr>
      </w:pPr>
      <w:r w:rsidRPr="00DE2A51">
        <w:rPr>
          <w:rFonts w:cstheme="minorHAnsi"/>
          <w:sz w:val="24"/>
          <w:szCs w:val="24"/>
        </w:rPr>
        <w:t xml:space="preserve"> Sexual abuse takes the form of inappropriate sexual contact or interaction for the gratification of the actor. Sexual abuse or misconduct may include, but is not limited to: </w:t>
      </w:r>
    </w:p>
    <w:p w:rsidR="00C64F64" w:rsidRDefault="00C64F64" w:rsidP="00C64F64">
      <w:pPr>
        <w:pStyle w:val="ListParagraph"/>
        <w:numPr>
          <w:ilvl w:val="0"/>
          <w:numId w:val="1"/>
        </w:numPr>
        <w:rPr>
          <w:rFonts w:cstheme="minorHAnsi"/>
          <w:sz w:val="24"/>
          <w:szCs w:val="24"/>
        </w:rPr>
      </w:pPr>
      <w:r w:rsidRPr="00F51FDB">
        <w:rPr>
          <w:rFonts w:cstheme="minorHAnsi"/>
          <w:sz w:val="24"/>
          <w:szCs w:val="24"/>
        </w:rPr>
        <w:t xml:space="preserve">Any sexual activity, involvement, or attempt of sexual contact with a child, vulnerable adult, or a person who is legally incompetent or otherwise unable to give consent; </w:t>
      </w:r>
    </w:p>
    <w:p w:rsidR="00C64F64" w:rsidRDefault="00C64F64" w:rsidP="00C64F64">
      <w:pPr>
        <w:pStyle w:val="ListParagraph"/>
        <w:numPr>
          <w:ilvl w:val="0"/>
          <w:numId w:val="1"/>
        </w:numPr>
        <w:rPr>
          <w:rFonts w:cstheme="minorHAnsi"/>
          <w:sz w:val="24"/>
          <w:szCs w:val="24"/>
        </w:rPr>
      </w:pPr>
      <w:r w:rsidRPr="00F51FDB">
        <w:rPr>
          <w:rFonts w:cstheme="minorHAnsi"/>
          <w:sz w:val="24"/>
          <w:szCs w:val="24"/>
        </w:rPr>
        <w:t xml:space="preserve">Physical assaults or violence, such as rape, sexual battery, abuse, molestation, or any attempt to commit such acts; </w:t>
      </w:r>
    </w:p>
    <w:p w:rsidR="00C64F64" w:rsidRDefault="00C64F64" w:rsidP="00C64F64">
      <w:pPr>
        <w:pStyle w:val="ListParagraph"/>
        <w:numPr>
          <w:ilvl w:val="0"/>
          <w:numId w:val="1"/>
        </w:numPr>
        <w:rPr>
          <w:rFonts w:cstheme="minorHAnsi"/>
          <w:sz w:val="24"/>
          <w:szCs w:val="24"/>
        </w:rPr>
      </w:pPr>
      <w:r w:rsidRPr="00F51FDB">
        <w:rPr>
          <w:rFonts w:cstheme="minorHAnsi"/>
          <w:sz w:val="24"/>
          <w:szCs w:val="24"/>
        </w:rPr>
        <w:lastRenderedPageBreak/>
        <w:t xml:space="preserve">Unwanted and intentional physical conduct that is sexual in nature, such as touching, pinching, patting, brushing, massaging, and/or pulling against another’s body or clothes; • Disseminating pornographic or sexually explicit images, posters, calendars or objects to a child or vulnerable adult; and/or </w:t>
      </w:r>
    </w:p>
    <w:p w:rsidR="00C64F64" w:rsidRDefault="00C64F64" w:rsidP="00C64F64">
      <w:pPr>
        <w:pStyle w:val="ListParagraph"/>
        <w:numPr>
          <w:ilvl w:val="0"/>
          <w:numId w:val="1"/>
        </w:numPr>
        <w:rPr>
          <w:rFonts w:cstheme="minorHAnsi"/>
          <w:sz w:val="24"/>
          <w:szCs w:val="24"/>
        </w:rPr>
      </w:pPr>
      <w:r w:rsidRPr="00F51FDB">
        <w:rPr>
          <w:rFonts w:cstheme="minorHAnsi"/>
          <w:sz w:val="24"/>
          <w:szCs w:val="24"/>
        </w:rPr>
        <w:t xml:space="preserve">Unwelcome and inappropriate sexual activities, advances, exploitation, exposure, or stalking. Sexual abuse does not include sexual harassment, which is another form of behavior that is prohibited by </w:t>
      </w:r>
      <w:r>
        <w:rPr>
          <w:rFonts w:cstheme="minorHAnsi"/>
          <w:sz w:val="24"/>
          <w:szCs w:val="24"/>
        </w:rPr>
        <w:t>Hornell Public</w:t>
      </w:r>
      <w:r w:rsidRPr="00F51FDB">
        <w:rPr>
          <w:rFonts w:cstheme="minorHAnsi"/>
          <w:sz w:val="24"/>
          <w:szCs w:val="24"/>
        </w:rPr>
        <w:t xml:space="preserve"> Library.</w:t>
      </w:r>
    </w:p>
    <w:p w:rsidR="00C64F64" w:rsidRPr="00F51FDB" w:rsidRDefault="00C64F64" w:rsidP="00C64F64">
      <w:pPr>
        <w:rPr>
          <w:rFonts w:cstheme="minorHAnsi"/>
          <w:b/>
          <w:sz w:val="24"/>
          <w:szCs w:val="24"/>
        </w:rPr>
      </w:pPr>
      <w:r w:rsidRPr="00F51FDB">
        <w:rPr>
          <w:rFonts w:cstheme="minorHAnsi"/>
          <w:sz w:val="24"/>
          <w:szCs w:val="24"/>
        </w:rPr>
        <w:t xml:space="preserve"> </w:t>
      </w:r>
      <w:r w:rsidRPr="00F51FDB">
        <w:rPr>
          <w:rFonts w:cstheme="minorHAnsi"/>
          <w:b/>
          <w:sz w:val="24"/>
          <w:szCs w:val="24"/>
        </w:rPr>
        <w:t>Reporting Procedure</w:t>
      </w:r>
    </w:p>
    <w:p w:rsidR="00C64F64" w:rsidRDefault="00C64F64" w:rsidP="00C64F64">
      <w:pPr>
        <w:rPr>
          <w:rFonts w:cstheme="minorHAnsi"/>
          <w:sz w:val="24"/>
          <w:szCs w:val="24"/>
        </w:rPr>
      </w:pPr>
      <w:r w:rsidRPr="00F51FDB">
        <w:rPr>
          <w:rFonts w:cstheme="minorHAnsi"/>
          <w:sz w:val="24"/>
          <w:szCs w:val="24"/>
        </w:rPr>
        <w:t xml:space="preserve"> Library employees, board members and volunteers must immediately report any suspected physical or mental abuse, sexual abuse, sexual molestation, or sexual misconduct of a child or vulnerable adult to the library director. If staff believe that an assault has just occurred, they should notify the police and Child Protective Services. Immediately after reporting the incident to the library director, employees who either witness or suspect the occurrence of child abuse or sexual abuse should complete and submit an incident report containing the following information:</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Name and title of reporter </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Name and address of individuals involved </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Description of incident/activity/misconduct </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How misconduct was discovered </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Where and when misconduct took place </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 Names of witnesses and/or collaborating persons </w:t>
      </w:r>
    </w:p>
    <w:p w:rsidR="00C64F64" w:rsidRDefault="00C64F64" w:rsidP="00C64F64">
      <w:pPr>
        <w:pStyle w:val="ListParagraph"/>
        <w:numPr>
          <w:ilvl w:val="0"/>
          <w:numId w:val="2"/>
        </w:numPr>
        <w:rPr>
          <w:rFonts w:cstheme="minorHAnsi"/>
          <w:sz w:val="24"/>
          <w:szCs w:val="24"/>
        </w:rPr>
      </w:pPr>
      <w:r w:rsidRPr="00F51FDB">
        <w:rPr>
          <w:rFonts w:cstheme="minorHAnsi"/>
          <w:sz w:val="24"/>
          <w:szCs w:val="24"/>
        </w:rPr>
        <w:t xml:space="preserve"> Description of physical injury and medical response</w:t>
      </w:r>
    </w:p>
    <w:p w:rsidR="00C64F64" w:rsidRDefault="00C64F64" w:rsidP="00C64F64">
      <w:pPr>
        <w:rPr>
          <w:rFonts w:cstheme="minorHAnsi"/>
          <w:sz w:val="24"/>
          <w:szCs w:val="24"/>
        </w:rPr>
      </w:pPr>
      <w:r w:rsidRPr="00F51FDB">
        <w:rPr>
          <w:rFonts w:cstheme="minorHAnsi"/>
          <w:sz w:val="24"/>
          <w:szCs w:val="24"/>
        </w:rPr>
        <w:t xml:space="preserve">If the victim is an adult, the abuse will be reported by the library director to the </w:t>
      </w:r>
      <w:r w:rsidR="008B0456">
        <w:rPr>
          <w:rFonts w:cstheme="minorHAnsi"/>
          <w:sz w:val="24"/>
          <w:szCs w:val="24"/>
        </w:rPr>
        <w:t xml:space="preserve">Steuben </w:t>
      </w:r>
      <w:r w:rsidRPr="00F51FDB">
        <w:rPr>
          <w:rFonts w:cstheme="minorHAnsi"/>
          <w:sz w:val="24"/>
          <w:szCs w:val="24"/>
        </w:rPr>
        <w:t>County Dept. of Social Services and the police. If a child is the victim, the director will report it to Child Protective Services and the police. If the abuse allegations are against the library director, the board president must take the aforementioned steps.</w:t>
      </w:r>
    </w:p>
    <w:p w:rsidR="00C64F64" w:rsidRDefault="00C64F64" w:rsidP="00C64F64">
      <w:pPr>
        <w:rPr>
          <w:rFonts w:cstheme="minorHAnsi"/>
          <w:sz w:val="24"/>
          <w:szCs w:val="24"/>
        </w:rPr>
      </w:pPr>
      <w:r w:rsidRPr="00F51FDB">
        <w:rPr>
          <w:rFonts w:cstheme="minorHAnsi"/>
          <w:sz w:val="24"/>
          <w:szCs w:val="24"/>
        </w:rPr>
        <w:t xml:space="preserve"> The library director will notify the Board of Trustees of the allegations. The library director should notify the library’s insurance carrier and seek advice in the immediate handling of the matter. Legal advice and counsel regarding the handling of the matter should be obtained immediately. The director should inform appropriate staff of the existence of the incident and the steps being taken in response, and will oversee an investigation into the matter.</w:t>
      </w:r>
    </w:p>
    <w:p w:rsidR="00C64F64" w:rsidRDefault="00C64F64" w:rsidP="00C64F64">
      <w:pPr>
        <w:rPr>
          <w:rFonts w:cstheme="minorHAnsi"/>
          <w:sz w:val="24"/>
          <w:szCs w:val="24"/>
        </w:rPr>
      </w:pPr>
      <w:r w:rsidRPr="00F51FDB">
        <w:rPr>
          <w:rFonts w:cstheme="minorHAnsi"/>
          <w:sz w:val="24"/>
          <w:szCs w:val="24"/>
        </w:rPr>
        <w:t xml:space="preserve">Any employee or volunteer who is suspected of engaging in the physical or mental abuse, sexual abuse, sexual molestation, or sexual misconduct of a child or vulnerable adult may be subject to immediate placement on administrative leave pending the outcome of an investigation into the allegations of abuse. Anyone who commits child abuse or sexual abuse may be subject to criminal prosecution to the fullest extent allowed by law. In the event the </w:t>
      </w:r>
      <w:r w:rsidRPr="00F51FDB">
        <w:rPr>
          <w:rFonts w:cstheme="minorHAnsi"/>
          <w:sz w:val="24"/>
          <w:szCs w:val="24"/>
        </w:rPr>
        <w:lastRenderedPageBreak/>
        <w:t>library determines that this policy has been broken, termination will be immediate, and the library will not indemnify or defend the violating trustee, employee, or volunteer.</w:t>
      </w:r>
    </w:p>
    <w:p w:rsidR="00C64F64" w:rsidRPr="00F51FDB" w:rsidRDefault="00C64F64" w:rsidP="00C64F64">
      <w:pPr>
        <w:rPr>
          <w:rFonts w:cstheme="minorHAnsi"/>
          <w:b/>
          <w:sz w:val="24"/>
          <w:szCs w:val="24"/>
        </w:rPr>
      </w:pPr>
      <w:r w:rsidRPr="00F51FDB">
        <w:rPr>
          <w:rFonts w:cstheme="minorHAnsi"/>
          <w:b/>
          <w:sz w:val="24"/>
          <w:szCs w:val="24"/>
        </w:rPr>
        <w:t xml:space="preserve"> Retaliation Prohibited </w:t>
      </w:r>
    </w:p>
    <w:p w:rsidR="00C64F64" w:rsidRDefault="00C64F64" w:rsidP="00C64F64">
      <w:pPr>
        <w:rPr>
          <w:rFonts w:cstheme="minorHAnsi"/>
          <w:sz w:val="24"/>
          <w:szCs w:val="24"/>
        </w:rPr>
      </w:pPr>
      <w:r>
        <w:rPr>
          <w:rFonts w:cstheme="minorHAnsi"/>
          <w:sz w:val="24"/>
          <w:szCs w:val="24"/>
        </w:rPr>
        <w:t>The Hornell Public</w:t>
      </w:r>
      <w:r w:rsidRPr="00F51FDB">
        <w:rPr>
          <w:rFonts w:cstheme="minorHAnsi"/>
          <w:sz w:val="24"/>
          <w:szCs w:val="24"/>
        </w:rPr>
        <w:t xml:space="preserve"> Library prohibits retaliation against anyone, including any employee, board member, volunteer, or other individual, who in good faith reports child abuse and/or sexual abuse, alleges that it is being committed, or participates in the investigation. Intentionally false or malicious accusations of child abuse and/or sexual abuse are prohibited. Anyone who retaliates against someone who has made a good faith allegation of sexual abuse or intentionally provides false information to that effect will be subject to discipline up to and including termination. </w:t>
      </w:r>
    </w:p>
    <w:p w:rsidR="00C64F64" w:rsidRPr="00F51FDB" w:rsidRDefault="00C64F64" w:rsidP="00C64F64">
      <w:pPr>
        <w:rPr>
          <w:rFonts w:cstheme="minorHAnsi"/>
          <w:b/>
          <w:sz w:val="24"/>
          <w:szCs w:val="24"/>
        </w:rPr>
      </w:pPr>
      <w:r w:rsidRPr="00F51FDB">
        <w:rPr>
          <w:rFonts w:cstheme="minorHAnsi"/>
          <w:b/>
          <w:sz w:val="24"/>
          <w:szCs w:val="24"/>
        </w:rPr>
        <w:t>Preventing Abuse</w:t>
      </w:r>
    </w:p>
    <w:p w:rsidR="00C64F64" w:rsidRDefault="00C64F64" w:rsidP="00C64F64">
      <w:pPr>
        <w:rPr>
          <w:rFonts w:cstheme="minorHAnsi"/>
          <w:sz w:val="24"/>
          <w:szCs w:val="24"/>
        </w:rPr>
      </w:pPr>
      <w:r w:rsidRPr="00F51FDB">
        <w:rPr>
          <w:rFonts w:cstheme="minorHAnsi"/>
          <w:sz w:val="24"/>
          <w:szCs w:val="24"/>
        </w:rPr>
        <w:t xml:space="preserve"> </w:t>
      </w:r>
      <w:r>
        <w:rPr>
          <w:rFonts w:cstheme="minorHAnsi"/>
          <w:sz w:val="24"/>
          <w:szCs w:val="24"/>
        </w:rPr>
        <w:t>The Hornell Public</w:t>
      </w:r>
      <w:r w:rsidRPr="00F51FDB">
        <w:rPr>
          <w:rFonts w:cstheme="minorHAnsi"/>
          <w:sz w:val="24"/>
          <w:szCs w:val="24"/>
        </w:rPr>
        <w:t xml:space="preserve"> Library acknowledges that preventing abuse from occurring in the first place is of paramount importance. To this end, the library conducts background checks on all employees and volunteers as a condition of employment or volunteer duties. Records of employee background checks will be maintained by the library director. Any employee or volunteer who is subsequently found to have provided false or misleading information related to their background check may be subject to disciplinary action, up to and including termination.</w:t>
      </w:r>
    </w:p>
    <w:p w:rsidR="00C64F64" w:rsidRDefault="00C64F64" w:rsidP="00C64F64">
      <w:pPr>
        <w:rPr>
          <w:rFonts w:cstheme="minorHAnsi"/>
          <w:sz w:val="24"/>
          <w:szCs w:val="24"/>
        </w:rPr>
      </w:pPr>
      <w:r w:rsidRPr="00F51FDB">
        <w:rPr>
          <w:rFonts w:cstheme="minorHAnsi"/>
          <w:sz w:val="24"/>
          <w:szCs w:val="24"/>
        </w:rPr>
        <w:t xml:space="preserve"> Reasonable efforts should be made to work with children and vulnerable adults in locations within library facilities that are visible to others such as open public spaces, rooms with windows, or rooms with open doors. In no instance may a child or vulnerable adult be left one</w:t>
      </w:r>
      <w:r w:rsidR="008B0456">
        <w:rPr>
          <w:rFonts w:cstheme="minorHAnsi"/>
          <w:sz w:val="24"/>
          <w:szCs w:val="24"/>
        </w:rPr>
        <w:t>-</w:t>
      </w:r>
      <w:r w:rsidRPr="00F51FDB">
        <w:rPr>
          <w:rFonts w:cstheme="minorHAnsi"/>
          <w:sz w:val="24"/>
          <w:szCs w:val="24"/>
        </w:rPr>
        <w:t xml:space="preserve">on-one with only one adult present. </w:t>
      </w:r>
    </w:p>
    <w:p w:rsidR="00C64F64" w:rsidRDefault="00C64F64" w:rsidP="00C64F64">
      <w:pPr>
        <w:rPr>
          <w:rFonts w:cstheme="minorHAnsi"/>
          <w:sz w:val="24"/>
          <w:szCs w:val="24"/>
        </w:rPr>
      </w:pPr>
      <w:r w:rsidRPr="00F51FDB">
        <w:rPr>
          <w:rFonts w:cstheme="minorHAnsi"/>
          <w:sz w:val="24"/>
          <w:szCs w:val="24"/>
        </w:rPr>
        <w:t xml:space="preserve">Training on abuse prevention shall take place annually for all staff, volunteers, and trustees. </w:t>
      </w:r>
    </w:p>
    <w:p w:rsidR="00C64F64" w:rsidRPr="00F51FDB" w:rsidRDefault="00C64F64" w:rsidP="00C64F64">
      <w:pPr>
        <w:rPr>
          <w:rFonts w:cstheme="minorHAnsi"/>
          <w:b/>
          <w:sz w:val="24"/>
          <w:szCs w:val="24"/>
        </w:rPr>
      </w:pPr>
      <w:r w:rsidRPr="00F51FDB">
        <w:rPr>
          <w:rFonts w:cstheme="minorHAnsi"/>
          <w:b/>
          <w:sz w:val="24"/>
          <w:szCs w:val="24"/>
        </w:rPr>
        <w:t xml:space="preserve">Acknowledgement and Notification </w:t>
      </w:r>
    </w:p>
    <w:p w:rsidR="00C64F64" w:rsidRPr="00F51FDB" w:rsidRDefault="00C64F64" w:rsidP="00C64F64">
      <w:pPr>
        <w:rPr>
          <w:rFonts w:cstheme="minorHAnsi"/>
          <w:sz w:val="24"/>
          <w:szCs w:val="24"/>
        </w:rPr>
      </w:pPr>
      <w:r w:rsidRPr="00F51FDB">
        <w:rPr>
          <w:rFonts w:cstheme="minorHAnsi"/>
          <w:sz w:val="24"/>
          <w:szCs w:val="24"/>
        </w:rPr>
        <w:t>All employees, board members, and volunteers are subject to this policy and should review and be familiar with it. This policy will be posted in accordance with the library’s current practices and will be available for employees and members of the public to access electronically.</w:t>
      </w:r>
    </w:p>
    <w:p w:rsidR="00C64F64" w:rsidRPr="00DE2A51" w:rsidRDefault="00C64F64" w:rsidP="00C64F64">
      <w:pPr>
        <w:rPr>
          <w:rFonts w:cstheme="minorHAnsi"/>
          <w:b/>
          <w:sz w:val="24"/>
          <w:szCs w:val="24"/>
        </w:rPr>
      </w:pPr>
    </w:p>
    <w:p w:rsidR="00C64F64" w:rsidRPr="00DE2A51" w:rsidRDefault="00C64F64" w:rsidP="00C64F64">
      <w:pPr>
        <w:rPr>
          <w:rFonts w:cstheme="minorHAnsi"/>
          <w:b/>
          <w:sz w:val="24"/>
          <w:szCs w:val="24"/>
        </w:rPr>
      </w:pPr>
    </w:p>
    <w:p w:rsidR="00C64F64" w:rsidRPr="00170F3E" w:rsidRDefault="00C64F64" w:rsidP="00C64F64">
      <w:pPr>
        <w:spacing w:after="2"/>
        <w:ind w:right="710"/>
        <w:jc w:val="center"/>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____</w:t>
      </w:r>
      <w:r w:rsidR="00741005">
        <w:rPr>
          <w:rFonts w:eastAsia="Times New Roman" w:cstheme="minorHAnsi"/>
        </w:rPr>
        <w:t>9-17-2024</w:t>
      </w:r>
      <w:r w:rsidRPr="00170F3E">
        <w:rPr>
          <w:rFonts w:eastAsia="Times New Roman" w:cstheme="minorHAnsi"/>
        </w:rPr>
        <w:t>_________</w:t>
      </w:r>
    </w:p>
    <w:p w:rsidR="00C64F64" w:rsidRPr="00170F3E" w:rsidRDefault="00C64F64" w:rsidP="00C64F64">
      <w:pPr>
        <w:spacing w:after="2"/>
        <w:ind w:right="710"/>
        <w:jc w:val="center"/>
        <w:rPr>
          <w:rFonts w:cstheme="minorHAnsi"/>
        </w:rPr>
      </w:pPr>
      <w:r w:rsidRPr="00170F3E">
        <w:rPr>
          <w:rFonts w:cstheme="minorHAnsi"/>
        </w:rPr>
        <w:t xml:space="preserve">                                                                                                  (Date)</w:t>
      </w:r>
    </w:p>
    <w:p w:rsidR="00546E6A" w:rsidRDefault="00546E6A"/>
    <w:p w:rsidR="00F03AA0" w:rsidRDefault="00F03AA0"/>
    <w:p w:rsidR="00F03AA0" w:rsidRPr="00551718" w:rsidRDefault="00F03AA0" w:rsidP="00F03AA0">
      <w:pPr>
        <w:spacing w:after="0" w:line="240" w:lineRule="auto"/>
        <w:jc w:val="center"/>
        <w:rPr>
          <w:rFonts w:cs="Arial"/>
          <w:i/>
          <w:iCs/>
          <w:color w:val="000000" w:themeColor="text1"/>
          <w:sz w:val="24"/>
          <w:szCs w:val="24"/>
        </w:rPr>
      </w:pPr>
      <w:r w:rsidRPr="00551718">
        <w:rPr>
          <w:rFonts w:cs="Arial"/>
          <w:i/>
          <w:iCs/>
          <w:color w:val="000000" w:themeColor="text1"/>
          <w:sz w:val="24"/>
          <w:szCs w:val="24"/>
        </w:rPr>
        <w:t>Garrett McGowan, President of the Board of Trustees</w:t>
      </w:r>
    </w:p>
    <w:p w:rsidR="00F03AA0" w:rsidRDefault="00F03AA0">
      <w:bookmarkStart w:id="0" w:name="_GoBack"/>
      <w:bookmarkEnd w:id="0"/>
    </w:p>
    <w:sectPr w:rsidR="00F03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69A2"/>
    <w:multiLevelType w:val="hybridMultilevel"/>
    <w:tmpl w:val="D83069E0"/>
    <w:lvl w:ilvl="0" w:tplc="957887BC">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7B2B7F84"/>
    <w:multiLevelType w:val="hybridMultilevel"/>
    <w:tmpl w:val="25CC7872"/>
    <w:lvl w:ilvl="0" w:tplc="04090001">
      <w:start w:val="1"/>
      <w:numFmt w:val="bullet"/>
      <w:lvlText w:val=""/>
      <w:lvlJc w:val="left"/>
      <w:pPr>
        <w:ind w:left="1406" w:hanging="360"/>
      </w:pPr>
      <w:rPr>
        <w:rFonts w:ascii="Symbol" w:hAnsi="Symbol" w:hint="default"/>
      </w:rPr>
    </w:lvl>
    <w:lvl w:ilvl="1" w:tplc="66A2B804">
      <w:numFmt w:val="bullet"/>
      <w:lvlText w:val="•"/>
      <w:lvlJc w:val="left"/>
      <w:pPr>
        <w:ind w:left="2126" w:hanging="360"/>
      </w:pPr>
      <w:rPr>
        <w:rFonts w:ascii="Calibri" w:eastAsiaTheme="minorHAnsi" w:hAnsi="Calibri" w:cs="Calibri"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64"/>
    <w:rsid w:val="00546E6A"/>
    <w:rsid w:val="00741005"/>
    <w:rsid w:val="008B0456"/>
    <w:rsid w:val="00C64F64"/>
    <w:rsid w:val="00F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12492"/>
  <w15:chartTrackingRefBased/>
  <w15:docId w15:val="{E8B3A8E5-D134-4305-A77A-34FD8A2A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6535</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4</cp:revision>
  <cp:lastPrinted>2024-11-18T17:01:00Z</cp:lastPrinted>
  <dcterms:created xsi:type="dcterms:W3CDTF">2024-09-11T18:44:00Z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103c5d23-722d-477b-a97f-884572e8d688</vt:lpwstr>
  </property>
</Properties>
</file>