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489" w:rsidRPr="00DE2A51" w:rsidRDefault="00467489" w:rsidP="00467489">
      <w:pPr>
        <w:rPr>
          <w:rFonts w:cstheme="minorHAnsi"/>
          <w:b/>
          <w:sz w:val="24"/>
          <w:szCs w:val="24"/>
        </w:rPr>
      </w:pPr>
      <w:r w:rsidRPr="00DE2A51">
        <w:rPr>
          <w:rFonts w:cstheme="minorHAnsi"/>
          <w:b/>
          <w:sz w:val="24"/>
          <w:szCs w:val="24"/>
        </w:rPr>
        <w:t xml:space="preserve">OPIOID OVERDOSE PREVENTION PROGRAM </w:t>
      </w:r>
    </w:p>
    <w:p w:rsidR="00467489" w:rsidRDefault="00467489" w:rsidP="00467489">
      <w:pPr>
        <w:rPr>
          <w:rFonts w:cstheme="minorHAnsi"/>
          <w:sz w:val="24"/>
          <w:szCs w:val="24"/>
        </w:rPr>
      </w:pPr>
      <w:r w:rsidRPr="00967621">
        <w:rPr>
          <w:rFonts w:cstheme="minorHAnsi"/>
          <w:b/>
          <w:sz w:val="24"/>
          <w:szCs w:val="24"/>
        </w:rPr>
        <w:t>PURPOSE:</w:t>
      </w:r>
      <w:r w:rsidRPr="00DE2A51">
        <w:rPr>
          <w:rFonts w:cstheme="minorHAnsi"/>
          <w:sz w:val="24"/>
          <w:szCs w:val="24"/>
        </w:rPr>
        <w:t xml:space="preserve"> To combat the continuing rise in opioid</w:t>
      </w:r>
      <w:r w:rsidR="00B34014">
        <w:rPr>
          <w:rFonts w:cstheme="minorHAnsi"/>
          <w:sz w:val="24"/>
          <w:szCs w:val="24"/>
        </w:rPr>
        <w:t>-</w:t>
      </w:r>
      <w:r w:rsidRPr="00DE2A51">
        <w:rPr>
          <w:rFonts w:cstheme="minorHAnsi"/>
          <w:sz w:val="24"/>
          <w:szCs w:val="24"/>
        </w:rPr>
        <w:t>related deaths in New York State and potentially save a life.</w:t>
      </w:r>
    </w:p>
    <w:p w:rsidR="00467489" w:rsidRDefault="00467489" w:rsidP="00467489">
      <w:pPr>
        <w:rPr>
          <w:rFonts w:cstheme="minorHAnsi"/>
          <w:sz w:val="24"/>
          <w:szCs w:val="24"/>
        </w:rPr>
      </w:pPr>
      <w:r w:rsidRPr="00DE2A51">
        <w:rPr>
          <w:rFonts w:cstheme="minorHAnsi"/>
          <w:sz w:val="24"/>
          <w:szCs w:val="24"/>
        </w:rPr>
        <w:t xml:space="preserve"> </w:t>
      </w:r>
      <w:r w:rsidRPr="00967621">
        <w:rPr>
          <w:rFonts w:cstheme="minorHAnsi"/>
          <w:b/>
          <w:sz w:val="24"/>
          <w:szCs w:val="24"/>
        </w:rPr>
        <w:t>POLICY:</w:t>
      </w:r>
      <w:r w:rsidRPr="00DE2A51">
        <w:rPr>
          <w:rFonts w:cstheme="minorHAnsi"/>
          <w:sz w:val="24"/>
          <w:szCs w:val="24"/>
        </w:rPr>
        <w:t xml:space="preserve"> The </w:t>
      </w:r>
      <w:r>
        <w:rPr>
          <w:rFonts w:cstheme="minorHAnsi"/>
          <w:sz w:val="24"/>
          <w:szCs w:val="24"/>
        </w:rPr>
        <w:t>Hornell Public</w:t>
      </w:r>
      <w:r w:rsidRPr="00DE2A51">
        <w:rPr>
          <w:rFonts w:cstheme="minorHAnsi"/>
          <w:sz w:val="24"/>
          <w:szCs w:val="24"/>
        </w:rPr>
        <w:t xml:space="preserve"> Library has instituted an Opioid Overdose Prevention Program Policy. The </w:t>
      </w:r>
      <w:r>
        <w:rPr>
          <w:rFonts w:cstheme="minorHAnsi"/>
          <w:sz w:val="24"/>
          <w:szCs w:val="24"/>
        </w:rPr>
        <w:t>Hornell Public</w:t>
      </w:r>
      <w:r w:rsidRPr="00DE2A51">
        <w:rPr>
          <w:rFonts w:cstheme="minorHAnsi"/>
          <w:sz w:val="24"/>
          <w:szCs w:val="24"/>
        </w:rPr>
        <w:t xml:space="preserve"> Library will partner </w:t>
      </w:r>
      <w:r>
        <w:rPr>
          <w:rFonts w:cstheme="minorHAnsi"/>
          <w:sz w:val="24"/>
          <w:szCs w:val="24"/>
        </w:rPr>
        <w:t>with Steuben County or other local agencies,</w:t>
      </w:r>
      <w:r w:rsidRPr="00DE2A51">
        <w:rPr>
          <w:rFonts w:cstheme="minorHAnsi"/>
          <w:sz w:val="24"/>
          <w:szCs w:val="24"/>
        </w:rPr>
        <w:t xml:space="preserve"> and will adhere to all requirements stipulated by the partner organization. To combat the continuing rise in opioid</w:t>
      </w:r>
      <w:r w:rsidR="00B34014">
        <w:rPr>
          <w:rFonts w:cstheme="minorHAnsi"/>
          <w:sz w:val="24"/>
          <w:szCs w:val="24"/>
        </w:rPr>
        <w:t>-</w:t>
      </w:r>
      <w:r w:rsidRPr="00DE2A51">
        <w:rPr>
          <w:rFonts w:cstheme="minorHAnsi"/>
          <w:sz w:val="24"/>
          <w:szCs w:val="24"/>
        </w:rPr>
        <w:t xml:space="preserve">related deaths in New York State, laws were recently amended to allow New York State’s Public Libraries to participate in opioid overdose prevention programs by partnering with a NYSDOH Registered Opioid Overdose Prevention Program operated by another organization. Public Libraries who choose to participate and act reasonably and in good faith, shall not be subject to criminal, civil or administrative liability solely by administering naloxone and may maintain IN naloxone on-site in adequate supplies. Choosing to participate permits employees who volunteer, and volunteer workers, to be trained in accordance with public health laws to administer IN naloxone without liability. </w:t>
      </w:r>
    </w:p>
    <w:p w:rsidR="00467489" w:rsidRDefault="00467489" w:rsidP="00467489">
      <w:pPr>
        <w:rPr>
          <w:rFonts w:cstheme="minorHAnsi"/>
          <w:sz w:val="24"/>
          <w:szCs w:val="24"/>
        </w:rPr>
      </w:pPr>
    </w:p>
    <w:p w:rsidR="00467489" w:rsidRPr="00574018" w:rsidRDefault="00467489" w:rsidP="00467489">
      <w:pPr>
        <w:rPr>
          <w:rFonts w:cstheme="minorHAnsi"/>
          <w:sz w:val="24"/>
          <w:szCs w:val="24"/>
        </w:rPr>
      </w:pPr>
      <w:r w:rsidRPr="00574018">
        <w:rPr>
          <w:rFonts w:cstheme="minorHAnsi"/>
          <w:sz w:val="24"/>
          <w:szCs w:val="24"/>
        </w:rPr>
        <w:t xml:space="preserve">If staff administers IN naloxone on library property, staff must call 9-1-1 and inform the operator as well as fill out an incident report. Incident reports should be turned into the director. The library director or appointed staff should contact the </w:t>
      </w:r>
      <w:r w:rsidRPr="00574018">
        <w:rPr>
          <w:rFonts w:cstheme="minorHAnsi"/>
          <w:color w:val="14140C"/>
          <w:sz w:val="23"/>
          <w:szCs w:val="23"/>
          <w:shd w:val="clear" w:color="auto" w:fill="FFFFFF"/>
        </w:rPr>
        <w:t xml:space="preserve">Steuben County Alcoholism and Substance Abuse Services (SCASAS) at </w:t>
      </w:r>
      <w:hyperlink r:id="rId4" w:history="1">
        <w:r w:rsidRPr="00574018">
          <w:rPr>
            <w:rStyle w:val="Hyperlink"/>
            <w:rFonts w:cstheme="minorHAnsi"/>
            <w:color w:val="50769B"/>
            <w:sz w:val="23"/>
            <w:szCs w:val="23"/>
            <w:shd w:val="clear" w:color="auto" w:fill="FFFFFF"/>
          </w:rPr>
          <w:t>607-664-2156</w:t>
        </w:r>
      </w:hyperlink>
      <w:r w:rsidRPr="00574018">
        <w:rPr>
          <w:rFonts w:cstheme="minorHAnsi"/>
        </w:rPr>
        <w:t xml:space="preserve"> to report the incident and request more naloxone. </w:t>
      </w:r>
    </w:p>
    <w:p w:rsidR="00467489" w:rsidRPr="00967621" w:rsidRDefault="00467489" w:rsidP="00467489">
      <w:pPr>
        <w:rPr>
          <w:rFonts w:cstheme="minorHAnsi"/>
          <w:sz w:val="24"/>
          <w:szCs w:val="24"/>
          <w:u w:val="single"/>
        </w:rPr>
      </w:pPr>
      <w:r w:rsidRPr="00967621">
        <w:rPr>
          <w:rFonts w:cstheme="minorHAnsi"/>
          <w:sz w:val="24"/>
          <w:szCs w:val="24"/>
          <w:u w:val="single"/>
        </w:rPr>
        <w:t>Applicable New York State Laws</w:t>
      </w:r>
    </w:p>
    <w:p w:rsidR="00467489" w:rsidRDefault="00467489" w:rsidP="00467489">
      <w:pPr>
        <w:rPr>
          <w:rFonts w:cstheme="minorHAnsi"/>
          <w:sz w:val="24"/>
          <w:szCs w:val="24"/>
        </w:rPr>
      </w:pPr>
      <w:r w:rsidRPr="00DE2A51">
        <w:rPr>
          <w:rFonts w:cstheme="minorHAnsi"/>
          <w:sz w:val="24"/>
          <w:szCs w:val="24"/>
        </w:rPr>
        <w:t xml:space="preserve"> ● Education Law §922 &amp; Commissioner’s Regulations §136.8: permits schools districts, boards of education, charter schools, non-public schools, and public libraries to participate in opioid overdose prevention programs.</w:t>
      </w:r>
    </w:p>
    <w:p w:rsidR="00467489" w:rsidRDefault="00467489" w:rsidP="00467489">
      <w:pPr>
        <w:rPr>
          <w:rFonts w:cstheme="minorHAnsi"/>
          <w:sz w:val="24"/>
          <w:szCs w:val="24"/>
        </w:rPr>
      </w:pPr>
      <w:r w:rsidRPr="00DE2A51">
        <w:rPr>
          <w:rFonts w:cstheme="minorHAnsi"/>
          <w:sz w:val="24"/>
          <w:szCs w:val="24"/>
        </w:rPr>
        <w:t xml:space="preserve"> ● Public Health Law §3309 and its implementing regulation (10NYCR §80.138): establishes opioid overdose prevention programs which allow trained individuals to administer naloxone. Under this law and regulations, administration of naloxone shall be considered first aid or emergency treatment for purposes of any statute relating to liability.</w:t>
      </w:r>
      <w:r>
        <w:rPr>
          <w:rFonts w:cstheme="minorHAnsi"/>
          <w:sz w:val="24"/>
          <w:szCs w:val="24"/>
        </w:rPr>
        <w:t xml:space="preserve"> </w:t>
      </w:r>
    </w:p>
    <w:p w:rsidR="006E7D6B" w:rsidRDefault="006E7D6B"/>
    <w:p w:rsidR="00B40183" w:rsidRDefault="00B40183"/>
    <w:p w:rsidR="00B40183" w:rsidRPr="00170F3E" w:rsidRDefault="00B40183" w:rsidP="00B40183">
      <w:pPr>
        <w:spacing w:after="2"/>
        <w:ind w:right="710"/>
        <w:jc w:val="center"/>
        <w:rPr>
          <w:rFonts w:eastAsia="Times New Roman" w:cstheme="minorHAnsi"/>
        </w:rPr>
      </w:pPr>
      <w:r w:rsidRPr="00170F3E">
        <w:rPr>
          <w:rFonts w:eastAsia="Times New Roman" w:cstheme="minorHAnsi"/>
        </w:rPr>
        <w:t>Adopted by the</w:t>
      </w:r>
      <w:r w:rsidRPr="00170F3E">
        <w:rPr>
          <w:rFonts w:cstheme="minorHAnsi"/>
          <w:noProof/>
        </w:rPr>
        <w:t xml:space="preserve"> Hornell Public</w:t>
      </w:r>
      <w:r w:rsidRPr="00170F3E">
        <w:rPr>
          <w:rFonts w:eastAsia="Times New Roman" w:cstheme="minorHAnsi"/>
        </w:rPr>
        <w:t xml:space="preserve"> Library Board of Trustees ____</w:t>
      </w:r>
      <w:r w:rsidR="00B83D2F">
        <w:rPr>
          <w:rFonts w:eastAsia="Times New Roman" w:cstheme="minorHAnsi"/>
        </w:rPr>
        <w:t>9-1</w:t>
      </w:r>
      <w:r w:rsidR="007C3145">
        <w:rPr>
          <w:rFonts w:eastAsia="Times New Roman" w:cstheme="minorHAnsi"/>
        </w:rPr>
        <w:t>7</w:t>
      </w:r>
      <w:r w:rsidR="00B83D2F">
        <w:rPr>
          <w:rFonts w:eastAsia="Times New Roman" w:cstheme="minorHAnsi"/>
        </w:rPr>
        <w:t>-2024</w:t>
      </w:r>
      <w:r w:rsidRPr="00170F3E">
        <w:rPr>
          <w:rFonts w:eastAsia="Times New Roman" w:cstheme="minorHAnsi"/>
        </w:rPr>
        <w:t>_________</w:t>
      </w:r>
    </w:p>
    <w:p w:rsidR="00B40183" w:rsidRPr="00170F3E" w:rsidRDefault="00B40183" w:rsidP="00B40183">
      <w:pPr>
        <w:spacing w:after="2"/>
        <w:ind w:right="710"/>
        <w:jc w:val="center"/>
        <w:rPr>
          <w:rFonts w:cstheme="minorHAnsi"/>
        </w:rPr>
      </w:pPr>
      <w:r w:rsidRPr="00170F3E">
        <w:rPr>
          <w:rFonts w:cstheme="minorHAnsi"/>
        </w:rPr>
        <w:t xml:space="preserve">                                                                                                  (Date)</w:t>
      </w:r>
    </w:p>
    <w:p w:rsidR="00B40183" w:rsidRDefault="00B40183"/>
    <w:p w:rsidR="00847ECE" w:rsidRDefault="00847ECE"/>
    <w:p w:rsidR="00847ECE" w:rsidRPr="00551718" w:rsidRDefault="00847ECE" w:rsidP="00847ECE">
      <w:pPr>
        <w:spacing w:after="0" w:line="240" w:lineRule="auto"/>
        <w:jc w:val="center"/>
        <w:rPr>
          <w:rFonts w:cs="Arial"/>
          <w:i/>
          <w:iCs/>
          <w:color w:val="000000" w:themeColor="text1"/>
          <w:sz w:val="24"/>
          <w:szCs w:val="24"/>
        </w:rPr>
      </w:pPr>
      <w:r w:rsidRPr="00551718">
        <w:rPr>
          <w:rFonts w:cs="Arial"/>
          <w:i/>
          <w:iCs/>
          <w:color w:val="000000" w:themeColor="text1"/>
          <w:sz w:val="24"/>
          <w:szCs w:val="24"/>
        </w:rPr>
        <w:t>Garrett McGowan, President of the Board of Trustees</w:t>
      </w:r>
    </w:p>
    <w:p w:rsidR="00847ECE" w:rsidRDefault="00847ECE">
      <w:bookmarkStart w:id="0" w:name="_GoBack"/>
      <w:bookmarkEnd w:id="0"/>
    </w:p>
    <w:sectPr w:rsidR="00847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9"/>
    <w:rsid w:val="00467489"/>
    <w:rsid w:val="006E7D6B"/>
    <w:rsid w:val="007C3145"/>
    <w:rsid w:val="00847ECE"/>
    <w:rsid w:val="00B34014"/>
    <w:rsid w:val="00B40183"/>
    <w:rsid w:val="00B8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A518A"/>
  <w15:chartTrackingRefBased/>
  <w15:docId w15:val="{4C586D94-043B-4A80-B202-A96959CD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6076642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2060</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Klindt</dc:creator>
  <cp:keywords/>
  <dc:description/>
  <cp:lastModifiedBy>Eba Klindt</cp:lastModifiedBy>
  <cp:revision>6</cp:revision>
  <cp:lastPrinted>2024-11-18T17:00:00Z</cp:lastPrinted>
  <dcterms:created xsi:type="dcterms:W3CDTF">2024-09-11T18:28:00Z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7e75566c-a586-447b-8a53-3a6558df345a</vt:lpwstr>
  </property>
</Properties>
</file>